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261"/>
      </w:tblGrid>
      <w:tr w:rsidR="0008403F" w:rsidRPr="00214538" w:rsidTr="00CC194A">
        <w:tc>
          <w:tcPr>
            <w:tcW w:w="1951" w:type="dxa"/>
            <w:shd w:val="clear" w:color="auto" w:fill="auto"/>
          </w:tcPr>
          <w:p w:rsidR="0008403F" w:rsidRPr="00214538" w:rsidRDefault="0008403F" w:rsidP="00CC194A">
            <w:pPr>
              <w:rPr>
                <w:b/>
                <w:sz w:val="24"/>
                <w:szCs w:val="24"/>
              </w:rPr>
            </w:pPr>
            <w:r w:rsidRPr="00214538">
              <w:rPr>
                <w:b/>
                <w:sz w:val="24"/>
                <w:szCs w:val="24"/>
              </w:rPr>
              <w:t>Bölüm</w:t>
            </w:r>
          </w:p>
        </w:tc>
        <w:tc>
          <w:tcPr>
            <w:tcW w:w="7261" w:type="dxa"/>
            <w:shd w:val="clear" w:color="auto" w:fill="auto"/>
          </w:tcPr>
          <w:p w:rsidR="0008403F" w:rsidRPr="00214538" w:rsidRDefault="0008403F" w:rsidP="00CC19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Kimya</w:t>
            </w:r>
            <w:r w:rsidRPr="00214538">
              <w:rPr>
                <w:sz w:val="24"/>
                <w:szCs w:val="24"/>
              </w:rPr>
              <w:t xml:space="preserve"> Bölümü</w:t>
            </w:r>
          </w:p>
        </w:tc>
      </w:tr>
      <w:tr w:rsidR="0008403F" w:rsidRPr="00214538" w:rsidTr="00CC194A">
        <w:tc>
          <w:tcPr>
            <w:tcW w:w="1951" w:type="dxa"/>
            <w:shd w:val="clear" w:color="auto" w:fill="auto"/>
          </w:tcPr>
          <w:p w:rsidR="0008403F" w:rsidRPr="00214538" w:rsidRDefault="0008403F" w:rsidP="00CC194A">
            <w:pPr>
              <w:rPr>
                <w:b/>
                <w:sz w:val="24"/>
                <w:szCs w:val="24"/>
              </w:rPr>
            </w:pPr>
            <w:r w:rsidRPr="00214538">
              <w:rPr>
                <w:b/>
                <w:sz w:val="24"/>
                <w:szCs w:val="24"/>
              </w:rPr>
              <w:t>Projenin Adı</w:t>
            </w:r>
          </w:p>
        </w:tc>
        <w:tc>
          <w:tcPr>
            <w:tcW w:w="7261" w:type="dxa"/>
            <w:shd w:val="clear" w:color="auto" w:fill="auto"/>
          </w:tcPr>
          <w:p w:rsidR="0008403F" w:rsidRPr="00214538" w:rsidRDefault="0008403F" w:rsidP="00CC194A">
            <w:pPr>
              <w:rPr>
                <w:sz w:val="24"/>
                <w:szCs w:val="24"/>
              </w:rPr>
            </w:pPr>
            <w:r w:rsidRPr="00F7063F">
              <w:rPr>
                <w:rFonts w:ascii="Arial" w:hAnsi="Arial" w:cs="Arial"/>
                <w:sz w:val="18"/>
                <w:szCs w:val="18"/>
              </w:rPr>
              <w:t xml:space="preserve">Fonksiyonel </w:t>
            </w:r>
            <w:proofErr w:type="spellStart"/>
            <w:r w:rsidRPr="00F7063F">
              <w:rPr>
                <w:rFonts w:ascii="Arial" w:hAnsi="Arial" w:cs="Arial"/>
                <w:sz w:val="18"/>
                <w:szCs w:val="18"/>
              </w:rPr>
              <w:t>Stiren</w:t>
            </w:r>
            <w:proofErr w:type="spellEnd"/>
            <w:r w:rsidRPr="00F7063F">
              <w:rPr>
                <w:rFonts w:ascii="Arial" w:hAnsi="Arial" w:cs="Arial"/>
                <w:sz w:val="18"/>
                <w:szCs w:val="18"/>
              </w:rPr>
              <w:t xml:space="preserve"> Polimerlerinin Sentezi, </w:t>
            </w:r>
            <w:proofErr w:type="spellStart"/>
            <w:r w:rsidRPr="00F7063F">
              <w:rPr>
                <w:rFonts w:ascii="Arial" w:hAnsi="Arial" w:cs="Arial"/>
                <w:sz w:val="18"/>
                <w:szCs w:val="18"/>
              </w:rPr>
              <w:t>Karakterizasyonu</w:t>
            </w:r>
            <w:proofErr w:type="spellEnd"/>
            <w:r w:rsidRPr="00F7063F">
              <w:rPr>
                <w:rFonts w:ascii="Arial" w:hAnsi="Arial" w:cs="Arial"/>
                <w:sz w:val="18"/>
                <w:szCs w:val="18"/>
              </w:rPr>
              <w:t xml:space="preserve"> ve </w:t>
            </w:r>
            <w:proofErr w:type="spellStart"/>
            <w:r w:rsidRPr="00F7063F">
              <w:rPr>
                <w:rFonts w:ascii="Arial" w:hAnsi="Arial" w:cs="Arial"/>
                <w:sz w:val="18"/>
                <w:szCs w:val="18"/>
              </w:rPr>
              <w:t>Elektroeğirilmiş</w:t>
            </w:r>
            <w:proofErr w:type="spellEnd"/>
            <w:r w:rsidRPr="00F7063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7063F">
              <w:rPr>
                <w:rFonts w:ascii="Arial" w:hAnsi="Arial" w:cs="Arial"/>
                <w:sz w:val="18"/>
                <w:szCs w:val="18"/>
              </w:rPr>
              <w:t>Nanofiberlerinin</w:t>
            </w:r>
            <w:proofErr w:type="spellEnd"/>
            <w:r w:rsidRPr="00F7063F">
              <w:rPr>
                <w:rFonts w:ascii="Arial" w:hAnsi="Arial" w:cs="Arial"/>
                <w:sz w:val="18"/>
                <w:szCs w:val="18"/>
              </w:rPr>
              <w:t xml:space="preserve"> Üretilmesi</w:t>
            </w:r>
          </w:p>
        </w:tc>
      </w:tr>
      <w:tr w:rsidR="0008403F" w:rsidRPr="00214538" w:rsidTr="00CC194A">
        <w:tc>
          <w:tcPr>
            <w:tcW w:w="1951" w:type="dxa"/>
            <w:shd w:val="clear" w:color="auto" w:fill="auto"/>
          </w:tcPr>
          <w:p w:rsidR="0008403F" w:rsidRPr="00214538" w:rsidRDefault="0008403F" w:rsidP="00CC194A">
            <w:pPr>
              <w:rPr>
                <w:b/>
                <w:sz w:val="24"/>
                <w:szCs w:val="24"/>
              </w:rPr>
            </w:pPr>
            <w:r w:rsidRPr="00214538">
              <w:rPr>
                <w:b/>
                <w:sz w:val="24"/>
                <w:szCs w:val="24"/>
              </w:rPr>
              <w:t>Yürütücü</w:t>
            </w:r>
          </w:p>
        </w:tc>
        <w:tc>
          <w:tcPr>
            <w:tcW w:w="7261" w:type="dxa"/>
            <w:shd w:val="clear" w:color="auto" w:fill="auto"/>
          </w:tcPr>
          <w:p w:rsidR="0008403F" w:rsidRPr="00214538" w:rsidRDefault="0008403F" w:rsidP="00CC19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Yrd. Doç. Dr. Mesut GÖRÜR</w:t>
            </w:r>
          </w:p>
        </w:tc>
      </w:tr>
      <w:tr w:rsidR="0008403F" w:rsidRPr="00214538" w:rsidTr="00CC194A">
        <w:tc>
          <w:tcPr>
            <w:tcW w:w="1951" w:type="dxa"/>
            <w:shd w:val="clear" w:color="auto" w:fill="auto"/>
          </w:tcPr>
          <w:p w:rsidR="0008403F" w:rsidRPr="00214538" w:rsidRDefault="0008403F" w:rsidP="00CC194A">
            <w:pPr>
              <w:rPr>
                <w:b/>
                <w:sz w:val="24"/>
                <w:szCs w:val="24"/>
              </w:rPr>
            </w:pPr>
            <w:r w:rsidRPr="00214538">
              <w:rPr>
                <w:b/>
                <w:sz w:val="24"/>
                <w:szCs w:val="24"/>
              </w:rPr>
              <w:t>Araştırmacılar</w:t>
            </w:r>
          </w:p>
        </w:tc>
        <w:tc>
          <w:tcPr>
            <w:tcW w:w="7261" w:type="dxa"/>
            <w:shd w:val="clear" w:color="auto" w:fill="auto"/>
          </w:tcPr>
          <w:p w:rsidR="0008403F" w:rsidRPr="00214538" w:rsidRDefault="0008403F" w:rsidP="00CC194A">
            <w:pPr>
              <w:rPr>
                <w:sz w:val="24"/>
                <w:szCs w:val="24"/>
              </w:rPr>
            </w:pPr>
          </w:p>
        </w:tc>
      </w:tr>
      <w:tr w:rsidR="0008403F" w:rsidRPr="00214538" w:rsidTr="00CC194A">
        <w:tc>
          <w:tcPr>
            <w:tcW w:w="1951" w:type="dxa"/>
            <w:shd w:val="clear" w:color="auto" w:fill="auto"/>
          </w:tcPr>
          <w:p w:rsidR="0008403F" w:rsidRPr="00214538" w:rsidRDefault="0008403F" w:rsidP="00CC194A">
            <w:pPr>
              <w:suppressAutoHyphens/>
              <w:spacing w:after="0" w:line="100" w:lineRule="atLeast"/>
              <w:rPr>
                <w:rFonts w:ascii="Times New Roman" w:eastAsia="Times New Roman" w:hAnsi="Times New Roman"/>
                <w:b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kern w:val="1"/>
                <w:sz w:val="24"/>
                <w:szCs w:val="24"/>
                <w:lang w:eastAsia="ar-SA"/>
              </w:rPr>
              <w:t>Bütçe</w:t>
            </w:r>
          </w:p>
        </w:tc>
        <w:tc>
          <w:tcPr>
            <w:tcW w:w="7261" w:type="dxa"/>
            <w:shd w:val="clear" w:color="auto" w:fill="auto"/>
          </w:tcPr>
          <w:p w:rsidR="0008403F" w:rsidRPr="00B320BE" w:rsidRDefault="0008403F" w:rsidP="00CC194A">
            <w:pPr>
              <w:suppressAutoHyphens/>
              <w:spacing w:after="0" w:line="100" w:lineRule="atLeast"/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</w:pPr>
            <w:r w:rsidRPr="00B320BE"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  <w:t>149661</w:t>
            </w:r>
          </w:p>
        </w:tc>
      </w:tr>
      <w:tr w:rsidR="0008403F" w:rsidRPr="00214538" w:rsidTr="00CC194A">
        <w:tc>
          <w:tcPr>
            <w:tcW w:w="1951" w:type="dxa"/>
            <w:shd w:val="clear" w:color="auto" w:fill="auto"/>
          </w:tcPr>
          <w:p w:rsidR="0008403F" w:rsidRPr="00214538" w:rsidRDefault="0008403F" w:rsidP="00CC194A">
            <w:pPr>
              <w:rPr>
                <w:b/>
                <w:sz w:val="24"/>
                <w:szCs w:val="24"/>
              </w:rPr>
            </w:pPr>
            <w:r w:rsidRPr="00214538">
              <w:rPr>
                <w:b/>
                <w:sz w:val="24"/>
                <w:szCs w:val="24"/>
              </w:rPr>
              <w:t>Proje Süresi</w:t>
            </w:r>
          </w:p>
        </w:tc>
        <w:tc>
          <w:tcPr>
            <w:tcW w:w="7261" w:type="dxa"/>
            <w:shd w:val="clear" w:color="auto" w:fill="auto"/>
          </w:tcPr>
          <w:p w:rsidR="0008403F" w:rsidRPr="00214538" w:rsidRDefault="0008403F" w:rsidP="00CC19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ay</w:t>
            </w:r>
            <w:r w:rsidR="00A132FE">
              <w:rPr>
                <w:sz w:val="24"/>
                <w:szCs w:val="24"/>
              </w:rPr>
              <w:t xml:space="preserve"> (15.02.2014-</w:t>
            </w:r>
            <w:r w:rsidR="00A132FE" w:rsidRPr="00A132FE">
              <w:rPr>
                <w:sz w:val="24"/>
                <w:szCs w:val="24"/>
              </w:rPr>
              <w:t>15.02.2016</w:t>
            </w:r>
            <w:r w:rsidR="00A132FE">
              <w:rPr>
                <w:sz w:val="24"/>
                <w:szCs w:val="24"/>
              </w:rPr>
              <w:t>)</w:t>
            </w:r>
          </w:p>
        </w:tc>
      </w:tr>
      <w:tr w:rsidR="0008403F" w:rsidRPr="00214538" w:rsidTr="00CC194A">
        <w:tc>
          <w:tcPr>
            <w:tcW w:w="1951" w:type="dxa"/>
            <w:shd w:val="clear" w:color="auto" w:fill="auto"/>
          </w:tcPr>
          <w:p w:rsidR="0008403F" w:rsidRPr="00214538" w:rsidRDefault="0008403F" w:rsidP="00CC194A">
            <w:pPr>
              <w:rPr>
                <w:b/>
                <w:sz w:val="24"/>
                <w:szCs w:val="24"/>
              </w:rPr>
            </w:pPr>
            <w:r w:rsidRPr="00214538">
              <w:rPr>
                <w:b/>
                <w:sz w:val="24"/>
                <w:szCs w:val="24"/>
              </w:rPr>
              <w:t>Destekleyen Kurum</w:t>
            </w:r>
          </w:p>
        </w:tc>
        <w:tc>
          <w:tcPr>
            <w:tcW w:w="7261" w:type="dxa"/>
            <w:shd w:val="clear" w:color="auto" w:fill="auto"/>
          </w:tcPr>
          <w:p w:rsidR="0008403F" w:rsidRPr="00214538" w:rsidRDefault="0008403F" w:rsidP="00CC194A">
            <w:pPr>
              <w:rPr>
                <w:sz w:val="24"/>
                <w:szCs w:val="24"/>
              </w:rPr>
            </w:pPr>
            <w:r w:rsidRPr="00214538">
              <w:rPr>
                <w:sz w:val="24"/>
                <w:szCs w:val="24"/>
              </w:rPr>
              <w:t>TÜBİTAK 3501</w:t>
            </w:r>
            <w:r w:rsidR="00A132FE">
              <w:rPr>
                <w:sz w:val="24"/>
                <w:szCs w:val="24"/>
              </w:rPr>
              <w:t xml:space="preserve"> - </w:t>
            </w:r>
            <w:r w:rsidR="00A132FE" w:rsidRPr="00A132FE">
              <w:rPr>
                <w:sz w:val="24"/>
                <w:szCs w:val="24"/>
              </w:rPr>
              <w:t>113Z577</w:t>
            </w:r>
            <w:bookmarkStart w:id="0" w:name="_GoBack"/>
            <w:bookmarkEnd w:id="0"/>
          </w:p>
        </w:tc>
      </w:tr>
      <w:tr w:rsidR="0008403F" w:rsidRPr="00214538" w:rsidTr="00CC194A">
        <w:tc>
          <w:tcPr>
            <w:tcW w:w="9212" w:type="dxa"/>
            <w:gridSpan w:val="2"/>
            <w:shd w:val="clear" w:color="auto" w:fill="auto"/>
          </w:tcPr>
          <w:p w:rsidR="0008403F" w:rsidRPr="00214538" w:rsidRDefault="0008403F" w:rsidP="00CC194A">
            <w:pPr>
              <w:jc w:val="center"/>
              <w:rPr>
                <w:b/>
                <w:sz w:val="24"/>
                <w:szCs w:val="24"/>
              </w:rPr>
            </w:pPr>
            <w:r w:rsidRPr="00214538">
              <w:rPr>
                <w:b/>
                <w:sz w:val="24"/>
                <w:szCs w:val="24"/>
              </w:rPr>
              <w:t>Projenin Özeti</w:t>
            </w:r>
          </w:p>
        </w:tc>
      </w:tr>
      <w:tr w:rsidR="0008403F" w:rsidRPr="00214538" w:rsidTr="00CC194A">
        <w:tc>
          <w:tcPr>
            <w:tcW w:w="9212" w:type="dxa"/>
            <w:gridSpan w:val="2"/>
            <w:shd w:val="clear" w:color="auto" w:fill="auto"/>
            <w:vAlign w:val="center"/>
          </w:tcPr>
          <w:p w:rsidR="0008403F" w:rsidRPr="00B320BE" w:rsidRDefault="0008403F" w:rsidP="00CC19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lang w:eastAsia="ar-SA"/>
              </w:rPr>
              <w:t xml:space="preserve">     </w:t>
            </w:r>
            <w:r w:rsidRPr="00B320BE">
              <w:rPr>
                <w:rFonts w:ascii="Arial" w:eastAsia="Times New Roman" w:hAnsi="Arial" w:cs="Arial"/>
                <w:sz w:val="18"/>
                <w:lang w:eastAsia="ar-SA"/>
              </w:rPr>
              <w:t xml:space="preserve">Geçtiğimiz son çeyrekte bilim ve teknolojideki ilerlemelere paralel olarak,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eastAsia="ar-SA"/>
              </w:rPr>
              <w:t>nanomateryallerin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eastAsia="ar-SA"/>
              </w:rPr>
              <w:t xml:space="preserve"> hazırlanmasının ve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eastAsia="ar-SA"/>
              </w:rPr>
              <w:t>karaterizasyonunun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eastAsia="ar-SA"/>
              </w:rPr>
              <w:t xml:space="preserve"> yanı sıra fonksiyonel uygulamaları alanında büyük ilerlemelere ve gelişmelere tanık olunmuştur. Önemli bir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eastAsia="ar-SA"/>
              </w:rPr>
              <w:t>nanomalzeme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eastAsia="ar-SA"/>
              </w:rPr>
              <w:t xml:space="preserve"> sınıfı olarak,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eastAsia="ar-SA"/>
              </w:rPr>
              <w:t>nanofiberler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eastAsia="ar-SA"/>
              </w:rPr>
              <w:t xml:space="preserve"> oldukça küçük çaplarından dolayı yüksek </w:t>
            </w:r>
            <w:proofErr w:type="gramStart"/>
            <w:r w:rsidRPr="00B320BE">
              <w:rPr>
                <w:rFonts w:ascii="Arial" w:eastAsia="Times New Roman" w:hAnsi="Arial" w:cs="Arial"/>
                <w:sz w:val="18"/>
                <w:lang w:eastAsia="ar-SA"/>
              </w:rPr>
              <w:t>spesifik</w:t>
            </w:r>
            <w:proofErr w:type="gramEnd"/>
            <w:r w:rsidRPr="00B320BE">
              <w:rPr>
                <w:rFonts w:ascii="Arial" w:eastAsia="Times New Roman" w:hAnsi="Arial" w:cs="Arial"/>
                <w:sz w:val="18"/>
                <w:lang w:eastAsia="ar-SA"/>
              </w:rPr>
              <w:t xml:space="preserve"> yüzey alana sahiptirler. Bu eşsiz özelliklerin yanı sıra polimerlerin çok farklı fonksiyonel gruplara sahip olabilmelerinden ve pek çok farklı materyal ile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eastAsia="ar-SA"/>
              </w:rPr>
              <w:t>katkılanabilmelerinden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eastAsia="ar-SA"/>
              </w:rPr>
              <w:t xml:space="preserve"> dolayı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eastAsia="ar-SA"/>
              </w:rPr>
              <w:t>nanofiberler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eastAsia="ar-SA"/>
              </w:rPr>
              <w:t xml:space="preserve">, üstün özelliklere sahip malzemeler gerektiren birçok alanda uygulama potansiyeline sahiptir. </w:t>
            </w:r>
          </w:p>
          <w:p w:rsidR="0008403F" w:rsidRDefault="0008403F" w:rsidP="00CC194A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lang w:val="en-US" w:eastAsia="ar-SA"/>
              </w:rPr>
            </w:pPr>
            <w:r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   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Nanofiberlerin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hazırlanması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için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pek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çok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yöntem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geliştirilmiş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olmakla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birlikte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,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elektroeğirme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yöntemi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büyük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ölçekte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kesintisiz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nanofiberlerin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hazırlanmasına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ve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fiber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çapının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nanometreden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mikrometreye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kadar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ayarlanabilmesine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imkân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tanımasından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dolayı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umut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vaat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edici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bir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yöntem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olarak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değerlendirilmektedir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.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Elektroeğirme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yönteminin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temelleri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 xml:space="preserve">1882’de Lord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>Rayleigh’ın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>bir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>damlanın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>yüzey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>gerilimini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>yenmek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>için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 xml:space="preserve"> ne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>kadar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>elektriksel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>yükün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>gerektiğini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>araştırdığı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>çalışmaya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>kadar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>gitmektedir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 xml:space="preserve">. 1900’lü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>yılların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>başlarında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>eriyik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>bal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>mumuna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>elektrik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>verildiğinde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>katı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>fiberlerin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>oluştuğu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>bilinmekteydi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 xml:space="preserve">.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>Plastik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>malzemelerin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>elektroeğirmesi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>üzerinde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 xml:space="preserve"> ilk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>önemli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 xml:space="preserve"> patent 1934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>yılında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 xml:space="preserve"> Anton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>Formhals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>tarafından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>alınmıştır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 xml:space="preserve">. Bu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>çalışmalara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>rağmen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>elektroeğirme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>yöntemi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>uzun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>bir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>süre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>ticari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>önem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>kazanmamıştır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 xml:space="preserve">. 1970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>yılında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>Simm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>ve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>arkadaşları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 xml:space="preserve"> 1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>μm’den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>daha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>küçük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>çapa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>sahip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>fiberlerin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>üretimini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>başardı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>ve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>yöntemini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>patentledi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 xml:space="preserve">. Buna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>karşılık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 xml:space="preserve">,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>akademisyenlerin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>bu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>alana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>ilgisi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 xml:space="preserve"> 1990’lı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>yıllarda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>Reneker’in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>grubunun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>çalışmaları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>ile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>artmaya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>başladı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 xml:space="preserve">.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>Elektroeğirme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>ile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>ilgili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>akademik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>çalışmalarındaki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>patlama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>ise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 xml:space="preserve"> son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>beş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>yılda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>gerçekleşmiştir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szCs w:val="18"/>
                <w:lang w:val="en-US" w:eastAsia="ar-SA"/>
              </w:rPr>
              <w:t xml:space="preserve">. </w:t>
            </w:r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Bu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yöntem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bütün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çözünebilir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veya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eriyebilir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polimerlere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uygulanabilmektedir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.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Elektroeğirme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yöntemi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ilk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bakışta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basit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bir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yöntem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olarak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görülebilmekle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birlikte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oldukça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çetrefilli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bir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süreçtir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ve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dikkatle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ele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alınması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gereken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birçok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moleküler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,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süreçsel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ve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teknik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parametreye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bağlıdır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.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Elektroeğirme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yönteminin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en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büyük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avantajı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kendi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başına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fiber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oluşturmayacak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pek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çok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malzeme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,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hatta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virüs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,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bakteri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ve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hücreler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gibi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çok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hassas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biyolojik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nesneler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bile,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bu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yöntem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ile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nanofiberlerde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tutuklanabilmektedir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.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Elektroeğirilmiş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nanofiberler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sahip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oldukları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fonksiyonel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gruplara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bağlı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olarak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pek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çok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farklı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alanda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kullanılabilmektedir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.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Bununla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birlikte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nanofiberlerin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çap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kalınlıkları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onların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verimliğini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oldukça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etkilemektedir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.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Nanofiberler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ne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kadar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ince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ve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defektsiz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olurlarsa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nanofiberlerin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etkinliği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o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ölçüde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fazla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olacaktır</w:t>
            </w:r>
            <w:proofErr w:type="spellEnd"/>
            <w:r w:rsidRPr="00B320BE">
              <w:rPr>
                <w:rFonts w:ascii="Arial" w:eastAsia="Times New Roman" w:hAnsi="Arial" w:cs="Arial"/>
                <w:sz w:val="18"/>
                <w:lang w:val="en-US" w:eastAsia="ar-SA"/>
              </w:rPr>
              <w:t>.</w:t>
            </w:r>
          </w:p>
          <w:p w:rsidR="0008403F" w:rsidRDefault="0008403F" w:rsidP="00CC194A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lang w:val="en-US" w:eastAsia="ar-SA"/>
              </w:rPr>
            </w:pPr>
            <w:r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    </w:t>
            </w:r>
            <w:proofErr w:type="spellStart"/>
            <w:r>
              <w:rPr>
                <w:rFonts w:ascii="Arial" w:eastAsia="Times New Roman" w:hAnsi="Arial" w:cs="Arial"/>
                <w:sz w:val="18"/>
                <w:lang w:val="en-US" w:eastAsia="ar-SA"/>
              </w:rPr>
              <w:t>Proje</w:t>
            </w:r>
            <w:proofErr w:type="spellEnd"/>
            <w:r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8"/>
                <w:lang w:val="en-US" w:eastAsia="ar-SA"/>
              </w:rPr>
              <w:t>kapsamında</w:t>
            </w:r>
            <w:proofErr w:type="spellEnd"/>
            <w:r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8"/>
                <w:lang w:val="en-US" w:eastAsia="ar-SA"/>
              </w:rPr>
              <w:t>farklı</w:t>
            </w:r>
            <w:proofErr w:type="spellEnd"/>
            <w:r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8"/>
                <w:lang w:val="en-US" w:eastAsia="ar-SA"/>
              </w:rPr>
              <w:t>fonsiyonel</w:t>
            </w:r>
            <w:proofErr w:type="spellEnd"/>
            <w:r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8"/>
                <w:lang w:val="en-US" w:eastAsia="ar-SA"/>
              </w:rPr>
              <w:t>gruplar</w:t>
            </w:r>
            <w:proofErr w:type="spellEnd"/>
            <w:r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8"/>
                <w:lang w:val="en-US" w:eastAsia="ar-SA"/>
              </w:rPr>
              <w:t>içeren</w:t>
            </w:r>
            <w:proofErr w:type="spellEnd"/>
            <w:r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8"/>
                <w:lang w:val="en-US" w:eastAsia="ar-SA"/>
              </w:rPr>
              <w:t>polisitiren</w:t>
            </w:r>
            <w:proofErr w:type="spellEnd"/>
            <w:r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8"/>
                <w:lang w:val="en-US" w:eastAsia="ar-SA"/>
              </w:rPr>
              <w:t>polimerleri</w:t>
            </w:r>
            <w:proofErr w:type="spellEnd"/>
            <w:r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8"/>
                <w:lang w:val="en-US" w:eastAsia="ar-SA"/>
              </w:rPr>
              <w:t>sentezlenecek</w:t>
            </w:r>
            <w:proofErr w:type="spellEnd"/>
            <w:r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8"/>
                <w:lang w:val="en-US" w:eastAsia="ar-SA"/>
              </w:rPr>
              <w:t>ve</w:t>
            </w:r>
            <w:proofErr w:type="spellEnd"/>
            <w:r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8"/>
                <w:lang w:val="en-US" w:eastAsia="ar-SA"/>
              </w:rPr>
              <w:t>bu</w:t>
            </w:r>
            <w:proofErr w:type="spellEnd"/>
            <w:r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8"/>
                <w:lang w:val="en-US" w:eastAsia="ar-SA"/>
              </w:rPr>
              <w:t>polimerlerden</w:t>
            </w:r>
            <w:proofErr w:type="spellEnd"/>
            <w:r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8"/>
                <w:lang w:val="en-US" w:eastAsia="ar-SA"/>
              </w:rPr>
              <w:t>elde</w:t>
            </w:r>
            <w:proofErr w:type="spellEnd"/>
            <w:r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8"/>
                <w:lang w:val="en-US" w:eastAsia="ar-SA"/>
              </w:rPr>
              <w:t>edilen</w:t>
            </w:r>
            <w:proofErr w:type="spellEnd"/>
            <w:r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8"/>
                <w:lang w:val="en-US" w:eastAsia="ar-SA"/>
              </w:rPr>
              <w:t>nanofiberlerin</w:t>
            </w:r>
            <w:proofErr w:type="spellEnd"/>
            <w:r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8"/>
                <w:lang w:val="en-US" w:eastAsia="ar-SA"/>
              </w:rPr>
              <w:t>potansiyel</w:t>
            </w:r>
            <w:proofErr w:type="spellEnd"/>
            <w:r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8"/>
                <w:lang w:val="en-US" w:eastAsia="ar-SA"/>
              </w:rPr>
              <w:t>kullanım</w:t>
            </w:r>
            <w:proofErr w:type="spellEnd"/>
            <w:r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8"/>
                <w:lang w:val="en-US" w:eastAsia="ar-SA"/>
              </w:rPr>
              <w:t>alanları</w:t>
            </w:r>
            <w:proofErr w:type="spellEnd"/>
            <w:r>
              <w:rPr>
                <w:rFonts w:ascii="Arial" w:eastAsia="Times New Roman" w:hAnsi="Arial" w:cs="Arial"/>
                <w:sz w:val="18"/>
                <w:lang w:val="en-US" w:eastAsia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8"/>
                <w:lang w:val="en-US" w:eastAsia="ar-SA"/>
              </w:rPr>
              <w:t>araştırılacaktır</w:t>
            </w:r>
            <w:proofErr w:type="spellEnd"/>
            <w:r>
              <w:rPr>
                <w:rFonts w:ascii="Arial" w:eastAsia="Times New Roman" w:hAnsi="Arial" w:cs="Arial"/>
                <w:sz w:val="18"/>
                <w:lang w:val="en-US" w:eastAsia="ar-SA"/>
              </w:rPr>
              <w:t>.</w:t>
            </w:r>
          </w:p>
          <w:p w:rsidR="0008403F" w:rsidRPr="00214538" w:rsidRDefault="0008403F" w:rsidP="00CC194A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color w:val="000000"/>
                <w:kern w:val="1"/>
                <w:sz w:val="18"/>
                <w:szCs w:val="18"/>
              </w:rPr>
            </w:pPr>
          </w:p>
        </w:tc>
      </w:tr>
      <w:tr w:rsidR="0008403F" w:rsidRPr="00214538" w:rsidTr="00CC194A">
        <w:tc>
          <w:tcPr>
            <w:tcW w:w="9212" w:type="dxa"/>
            <w:gridSpan w:val="2"/>
            <w:shd w:val="clear" w:color="auto" w:fill="auto"/>
          </w:tcPr>
          <w:p w:rsidR="0008403F" w:rsidRPr="00214538" w:rsidRDefault="0008403F" w:rsidP="00CC194A">
            <w:pPr>
              <w:jc w:val="center"/>
              <w:rPr>
                <w:b/>
                <w:sz w:val="24"/>
                <w:szCs w:val="24"/>
              </w:rPr>
            </w:pPr>
            <w:r w:rsidRPr="00214538">
              <w:rPr>
                <w:b/>
                <w:sz w:val="24"/>
                <w:szCs w:val="24"/>
              </w:rPr>
              <w:t>Projenin Amacı</w:t>
            </w:r>
          </w:p>
        </w:tc>
      </w:tr>
      <w:tr w:rsidR="0008403F" w:rsidRPr="00214538" w:rsidTr="00CC194A">
        <w:tc>
          <w:tcPr>
            <w:tcW w:w="9212" w:type="dxa"/>
            <w:gridSpan w:val="2"/>
            <w:shd w:val="clear" w:color="auto" w:fill="auto"/>
          </w:tcPr>
          <w:p w:rsidR="0008403F" w:rsidRPr="00214538" w:rsidRDefault="0008403F" w:rsidP="00CC194A">
            <w:pPr>
              <w:spacing w:after="0" w:line="240" w:lineRule="auto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Önerilen proje,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nitroksi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ortamlı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radikalik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polimerleşme ve tıkla 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click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) kimyası yöntemlerini kullanarak farklı fonksiyonel yan gruplara sahip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stiren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polimerleri sentezlemeyi, karakterize etmeyi ve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elektroeğirme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yöntemi ile fonksiyonel gruplar içeren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nanofiberlerin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üretiminde kullanmayı amaçlamaktadır.</w:t>
            </w:r>
          </w:p>
        </w:tc>
      </w:tr>
    </w:tbl>
    <w:p w:rsidR="00C15ED3" w:rsidRDefault="00C15ED3"/>
    <w:sectPr w:rsidR="00C15E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03F"/>
    <w:rsid w:val="0008403F"/>
    <w:rsid w:val="00A132FE"/>
    <w:rsid w:val="00C15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403F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403F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</dc:creator>
  <cp:lastModifiedBy>NESLİHAN  KARATAŞ</cp:lastModifiedBy>
  <cp:revision>2</cp:revision>
  <dcterms:created xsi:type="dcterms:W3CDTF">2014-06-25T12:38:00Z</dcterms:created>
  <dcterms:modified xsi:type="dcterms:W3CDTF">2014-07-15T08:49:00Z</dcterms:modified>
</cp:coreProperties>
</file>