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53D9" w:rsidRDefault="00DF53D9" w:rsidP="0084112F">
      <w:pPr>
        <w:spacing w:line="360" w:lineRule="auto"/>
        <w:jc w:val="center"/>
        <w:outlineLvl w:val="0"/>
        <w:rPr>
          <w:rFonts w:eastAsia="MS Mincho"/>
          <w:b/>
          <w:bCs/>
          <w:sz w:val="24"/>
          <w:szCs w:val="24"/>
          <w:lang w:val="en-US"/>
        </w:rPr>
      </w:pPr>
      <w:r>
        <w:rPr>
          <w:rFonts w:eastAsia="MS Mincho"/>
          <w:b/>
          <w:bCs/>
          <w:sz w:val="24"/>
          <w:szCs w:val="24"/>
          <w:lang w:val="en-US"/>
        </w:rPr>
        <w:t>B</w:t>
      </w:r>
      <w:r w:rsidRPr="00DC344E">
        <w:rPr>
          <w:b/>
          <w:bCs/>
          <w:sz w:val="24"/>
          <w:szCs w:val="24"/>
          <w:shd w:val="clear" w:color="auto" w:fill="FFFFFF"/>
          <w:lang w:val="en-US"/>
        </w:rPr>
        <w:t>iosensors in Environmental Monitoring: Adaptation of Electrochemical Detection of DNA Using Ferrocene Containing Cationic Polythiophene to Carbon Fiber DNA Working Electrode</w:t>
      </w:r>
      <w:r>
        <w:rPr>
          <w:b/>
          <w:bCs/>
          <w:sz w:val="24"/>
          <w:szCs w:val="24"/>
          <w:shd w:val="clear" w:color="auto" w:fill="FFFFFF"/>
          <w:lang w:val="en-US"/>
        </w:rPr>
        <w:t>s</w:t>
      </w:r>
    </w:p>
    <w:p w:rsidR="00DF53D9" w:rsidRPr="00EF4B64" w:rsidRDefault="00DF53D9" w:rsidP="00EF4B64">
      <w:pPr>
        <w:spacing w:line="360" w:lineRule="auto"/>
        <w:ind w:left="360"/>
        <w:outlineLvl w:val="0"/>
        <w:rPr>
          <w:sz w:val="24"/>
          <w:szCs w:val="24"/>
          <w:lang w:val="en-US"/>
        </w:rPr>
      </w:pPr>
      <w:r w:rsidRPr="00EF4B64">
        <w:rPr>
          <w:rFonts w:eastAsia="MS Mincho"/>
          <w:sz w:val="24"/>
          <w:szCs w:val="24"/>
          <w:u w:val="single"/>
          <w:lang w:val="en-US"/>
        </w:rPr>
        <w:t>E</w:t>
      </w:r>
      <w:r w:rsidRPr="00EF4B64">
        <w:rPr>
          <w:sz w:val="24"/>
          <w:szCs w:val="24"/>
          <w:u w:val="single"/>
          <w:shd w:val="clear" w:color="auto" w:fill="FFFFFF"/>
          <w:lang w:val="en-US"/>
        </w:rPr>
        <w:t>rkan</w:t>
      </w:r>
      <w:r w:rsidRPr="00DC344E">
        <w:rPr>
          <w:sz w:val="24"/>
          <w:szCs w:val="24"/>
          <w:u w:val="single"/>
          <w:shd w:val="clear" w:color="auto" w:fill="FFFFFF"/>
          <w:lang w:val="en-US"/>
        </w:rPr>
        <w:t xml:space="preserve"> Doğru</w:t>
      </w:r>
      <w:r w:rsidRPr="00DC344E">
        <w:rPr>
          <w:sz w:val="24"/>
          <w:szCs w:val="24"/>
          <w:shd w:val="clear" w:color="auto" w:fill="FFFFFF"/>
          <w:vertAlign w:val="superscript"/>
          <w:lang w:val="en-US"/>
        </w:rPr>
        <w:t>1</w:t>
      </w:r>
      <w:r w:rsidRPr="00DC344E">
        <w:rPr>
          <w:sz w:val="24"/>
          <w:szCs w:val="24"/>
          <w:shd w:val="clear" w:color="auto" w:fill="FFFFFF"/>
          <w:lang w:val="en-US"/>
        </w:rPr>
        <w:t>, Mesut Görür</w:t>
      </w:r>
      <w:r>
        <w:rPr>
          <w:sz w:val="24"/>
          <w:szCs w:val="24"/>
          <w:shd w:val="clear" w:color="auto" w:fill="FFFFFF"/>
          <w:vertAlign w:val="superscript"/>
          <w:lang w:val="en-US"/>
        </w:rPr>
        <w:t>2</w:t>
      </w:r>
      <w:r w:rsidRPr="00DC344E">
        <w:rPr>
          <w:sz w:val="24"/>
          <w:szCs w:val="24"/>
          <w:shd w:val="clear" w:color="auto" w:fill="FFFFFF"/>
          <w:lang w:val="en-US"/>
        </w:rPr>
        <w:t>, Elif Erhan</w:t>
      </w:r>
      <w:r>
        <w:rPr>
          <w:sz w:val="24"/>
          <w:szCs w:val="24"/>
          <w:shd w:val="clear" w:color="auto" w:fill="FFFFFF"/>
          <w:vertAlign w:val="superscript"/>
          <w:lang w:val="en-US"/>
        </w:rPr>
        <w:t>3</w:t>
      </w:r>
      <w:r w:rsidRPr="00DC344E">
        <w:rPr>
          <w:sz w:val="24"/>
          <w:szCs w:val="24"/>
          <w:shd w:val="clear" w:color="auto" w:fill="FFFFFF"/>
          <w:lang w:val="en-US"/>
        </w:rPr>
        <w:t>, Faruk Yılmaz</w:t>
      </w:r>
      <w:r w:rsidRPr="00DC344E">
        <w:rPr>
          <w:sz w:val="24"/>
          <w:szCs w:val="24"/>
          <w:shd w:val="clear" w:color="auto" w:fill="FFFFFF"/>
          <w:vertAlign w:val="superscript"/>
          <w:lang w:val="en-US"/>
        </w:rPr>
        <w:t>4</w:t>
      </w:r>
      <w:r w:rsidRPr="00DC344E">
        <w:rPr>
          <w:sz w:val="24"/>
          <w:szCs w:val="24"/>
          <w:shd w:val="clear" w:color="auto" w:fill="FFFFFF"/>
          <w:lang w:val="en-US"/>
        </w:rPr>
        <w:t>, Osman Atilla Arıkan</w:t>
      </w:r>
      <w:r w:rsidRPr="00EF4B64">
        <w:rPr>
          <w:rFonts w:eastAsia="MS Mincho"/>
          <w:sz w:val="24"/>
          <w:szCs w:val="24"/>
          <w:vertAlign w:val="superscript"/>
          <w:lang w:val="en-US"/>
        </w:rPr>
        <w:t>1</w:t>
      </w:r>
    </w:p>
    <w:p w:rsidR="00DF53D9" w:rsidRPr="00EF4B64" w:rsidRDefault="00DF53D9" w:rsidP="00EF4B64">
      <w:pPr>
        <w:jc w:val="center"/>
        <w:outlineLvl w:val="0"/>
        <w:rPr>
          <w:i/>
          <w:sz w:val="24"/>
          <w:szCs w:val="24"/>
          <w:shd w:val="clear" w:color="auto" w:fill="FFFFFF"/>
          <w:lang w:val="en-US"/>
        </w:rPr>
      </w:pPr>
      <w:r w:rsidRPr="00EF4B64">
        <w:rPr>
          <w:rFonts w:eastAsia="MS Mincho"/>
          <w:i/>
          <w:iCs/>
          <w:sz w:val="24"/>
          <w:szCs w:val="24"/>
          <w:vertAlign w:val="superscript"/>
          <w:lang w:val="en-US"/>
        </w:rPr>
        <w:t>1</w:t>
      </w:r>
      <w:r w:rsidRPr="00EF4B64">
        <w:rPr>
          <w:i/>
          <w:sz w:val="24"/>
          <w:szCs w:val="24"/>
          <w:shd w:val="clear" w:color="auto" w:fill="FFFFFF"/>
          <w:lang w:val="en-US"/>
        </w:rPr>
        <w:t xml:space="preserve">Department of Environmental Engineering, </w:t>
      </w:r>
      <w:smartTag w:uri="urn:schemas-microsoft-com:office:smarttags" w:element="PlaceName">
        <w:r w:rsidRPr="00EF4B64">
          <w:rPr>
            <w:i/>
            <w:sz w:val="24"/>
            <w:szCs w:val="24"/>
            <w:shd w:val="clear" w:color="auto" w:fill="FFFFFF"/>
            <w:lang w:val="en-US"/>
          </w:rPr>
          <w:t>Istanbul</w:t>
        </w:r>
      </w:smartTag>
      <w:r w:rsidRPr="00EF4B64">
        <w:rPr>
          <w:i/>
          <w:sz w:val="24"/>
          <w:szCs w:val="24"/>
          <w:shd w:val="clear" w:color="auto" w:fill="FFFFFF"/>
          <w:lang w:val="en-US"/>
        </w:rPr>
        <w:t xml:space="preserve"> </w:t>
      </w:r>
      <w:smartTag w:uri="urn:schemas-microsoft-com:office:smarttags" w:element="PlaceName">
        <w:r w:rsidRPr="00EF4B64">
          <w:rPr>
            <w:i/>
            <w:sz w:val="24"/>
            <w:szCs w:val="24"/>
            <w:shd w:val="clear" w:color="auto" w:fill="FFFFFF"/>
            <w:lang w:val="en-US"/>
          </w:rPr>
          <w:t>Technical</w:t>
        </w:r>
      </w:smartTag>
      <w:r w:rsidRPr="00EF4B64">
        <w:rPr>
          <w:i/>
          <w:sz w:val="24"/>
          <w:szCs w:val="24"/>
          <w:shd w:val="clear" w:color="auto" w:fill="FFFFFF"/>
          <w:lang w:val="en-US"/>
        </w:rPr>
        <w:t xml:space="preserve"> </w:t>
      </w:r>
      <w:smartTag w:uri="urn:schemas-microsoft-com:office:smarttags" w:element="PlaceType">
        <w:r w:rsidRPr="00EF4B64">
          <w:rPr>
            <w:i/>
            <w:sz w:val="24"/>
            <w:szCs w:val="24"/>
            <w:shd w:val="clear" w:color="auto" w:fill="FFFFFF"/>
            <w:lang w:val="en-US"/>
          </w:rPr>
          <w:t>University</w:t>
        </w:r>
      </w:smartTag>
      <w:r w:rsidRPr="00EF4B64">
        <w:rPr>
          <w:i/>
          <w:sz w:val="24"/>
          <w:szCs w:val="24"/>
          <w:shd w:val="clear" w:color="auto" w:fill="FFFFFF"/>
          <w:lang w:val="en-US"/>
        </w:rPr>
        <w:t xml:space="preserve">, </w:t>
      </w:r>
      <w:smartTag w:uri="urn:schemas-microsoft-com:office:smarttags" w:element="City">
        <w:smartTag w:uri="urn:schemas-microsoft-com:office:smarttags" w:element="place">
          <w:r w:rsidRPr="00EF4B64">
            <w:rPr>
              <w:i/>
              <w:sz w:val="24"/>
              <w:szCs w:val="24"/>
              <w:shd w:val="clear" w:color="auto" w:fill="FFFFFF"/>
              <w:lang w:val="en-US"/>
            </w:rPr>
            <w:t>Istanbul</w:t>
          </w:r>
        </w:smartTag>
        <w:r w:rsidRPr="00EF4B64">
          <w:rPr>
            <w:i/>
            <w:sz w:val="24"/>
            <w:szCs w:val="24"/>
            <w:shd w:val="clear" w:color="auto" w:fill="FFFFFF"/>
            <w:lang w:val="en-US"/>
          </w:rPr>
          <w:t xml:space="preserve">, </w:t>
        </w:r>
        <w:smartTag w:uri="urn:schemas-microsoft-com:office:smarttags" w:element="country-region">
          <w:r w:rsidRPr="00EF4B64">
            <w:rPr>
              <w:i/>
              <w:sz w:val="24"/>
              <w:szCs w:val="24"/>
              <w:shd w:val="clear" w:color="auto" w:fill="FFFFFF"/>
              <w:lang w:val="en-US"/>
            </w:rPr>
            <w:t>Turkey</w:t>
          </w:r>
        </w:smartTag>
      </w:smartTag>
    </w:p>
    <w:p w:rsidR="00DF53D9" w:rsidRPr="00EF4B64" w:rsidRDefault="00DF53D9" w:rsidP="00EF4B64">
      <w:pPr>
        <w:jc w:val="center"/>
        <w:rPr>
          <w:i/>
          <w:sz w:val="24"/>
          <w:szCs w:val="24"/>
          <w:shd w:val="clear" w:color="auto" w:fill="FFFFFF"/>
          <w:lang w:val="en-US"/>
        </w:rPr>
      </w:pPr>
      <w:r w:rsidRPr="00EF4B64">
        <w:rPr>
          <w:i/>
          <w:sz w:val="24"/>
          <w:szCs w:val="24"/>
          <w:shd w:val="clear" w:color="auto" w:fill="FFFFFF"/>
          <w:vertAlign w:val="superscript"/>
          <w:lang w:val="en-US"/>
        </w:rPr>
        <w:t>2</w:t>
      </w:r>
      <w:r w:rsidRPr="00EF4B64">
        <w:rPr>
          <w:i/>
          <w:sz w:val="24"/>
          <w:szCs w:val="24"/>
          <w:shd w:val="clear" w:color="auto" w:fill="FFFFFF"/>
          <w:lang w:val="en-US"/>
        </w:rPr>
        <w:t xml:space="preserve">Department of Chemistry, </w:t>
      </w:r>
      <w:smartTag w:uri="urn:schemas-microsoft-com:office:smarttags" w:element="PlaceName">
        <w:r w:rsidRPr="00EF4B64">
          <w:rPr>
            <w:i/>
            <w:sz w:val="24"/>
            <w:szCs w:val="24"/>
            <w:shd w:val="clear" w:color="auto" w:fill="FFFFFF"/>
            <w:lang w:val="en-US"/>
          </w:rPr>
          <w:t>Istanbul</w:t>
        </w:r>
      </w:smartTag>
      <w:r w:rsidRPr="00EF4B64">
        <w:rPr>
          <w:i/>
          <w:sz w:val="24"/>
          <w:szCs w:val="24"/>
          <w:shd w:val="clear" w:color="auto" w:fill="FFFFFF"/>
          <w:lang w:val="en-US"/>
        </w:rPr>
        <w:t xml:space="preserve"> </w:t>
      </w:r>
      <w:smartTag w:uri="urn:schemas-microsoft-com:office:smarttags" w:element="PlaceName">
        <w:r w:rsidRPr="00EF4B64">
          <w:rPr>
            <w:i/>
            <w:sz w:val="24"/>
            <w:szCs w:val="24"/>
            <w:shd w:val="clear" w:color="auto" w:fill="FFFFFF"/>
            <w:lang w:val="en-US"/>
          </w:rPr>
          <w:t>Medeniyet</w:t>
        </w:r>
      </w:smartTag>
      <w:r w:rsidRPr="00EF4B64">
        <w:rPr>
          <w:i/>
          <w:sz w:val="24"/>
          <w:szCs w:val="24"/>
          <w:shd w:val="clear" w:color="auto" w:fill="FFFFFF"/>
          <w:lang w:val="en-US"/>
        </w:rPr>
        <w:t xml:space="preserve"> </w:t>
      </w:r>
      <w:smartTag w:uri="urn:schemas-microsoft-com:office:smarttags" w:element="PlaceType">
        <w:r w:rsidRPr="00EF4B64">
          <w:rPr>
            <w:i/>
            <w:sz w:val="24"/>
            <w:szCs w:val="24"/>
            <w:shd w:val="clear" w:color="auto" w:fill="FFFFFF"/>
            <w:lang w:val="en-US"/>
          </w:rPr>
          <w:t>University</w:t>
        </w:r>
      </w:smartTag>
      <w:r w:rsidRPr="00EF4B64">
        <w:rPr>
          <w:i/>
          <w:sz w:val="24"/>
          <w:szCs w:val="24"/>
          <w:shd w:val="clear" w:color="auto" w:fill="FFFFFF"/>
          <w:lang w:val="en-US"/>
        </w:rPr>
        <w:t xml:space="preserve">, </w:t>
      </w:r>
      <w:smartTag w:uri="urn:schemas-microsoft-com:office:smarttags" w:element="City">
        <w:smartTag w:uri="urn:schemas-microsoft-com:office:smarttags" w:element="place">
          <w:r w:rsidRPr="00EF4B64">
            <w:rPr>
              <w:i/>
              <w:sz w:val="24"/>
              <w:szCs w:val="24"/>
              <w:shd w:val="clear" w:color="auto" w:fill="FFFFFF"/>
              <w:lang w:val="en-US"/>
            </w:rPr>
            <w:t>Istanbul</w:t>
          </w:r>
        </w:smartTag>
        <w:r w:rsidRPr="00EF4B64">
          <w:rPr>
            <w:i/>
            <w:sz w:val="24"/>
            <w:szCs w:val="24"/>
            <w:shd w:val="clear" w:color="auto" w:fill="FFFFFF"/>
            <w:lang w:val="en-US"/>
          </w:rPr>
          <w:t xml:space="preserve">, </w:t>
        </w:r>
        <w:smartTag w:uri="urn:schemas-microsoft-com:office:smarttags" w:element="country-region">
          <w:r w:rsidRPr="00EF4B64">
            <w:rPr>
              <w:i/>
              <w:sz w:val="24"/>
              <w:szCs w:val="24"/>
              <w:shd w:val="clear" w:color="auto" w:fill="FFFFFF"/>
              <w:lang w:val="en-US"/>
            </w:rPr>
            <w:t>Turkey</w:t>
          </w:r>
        </w:smartTag>
      </w:smartTag>
    </w:p>
    <w:p w:rsidR="00DF53D9" w:rsidRPr="00EF4B64" w:rsidRDefault="00DF53D9" w:rsidP="00EF4B64">
      <w:pPr>
        <w:jc w:val="center"/>
        <w:rPr>
          <w:i/>
          <w:sz w:val="24"/>
          <w:szCs w:val="24"/>
          <w:shd w:val="clear" w:color="auto" w:fill="FFFFFF"/>
          <w:lang w:val="en-US"/>
        </w:rPr>
      </w:pPr>
      <w:r w:rsidRPr="00EF4B64">
        <w:rPr>
          <w:i/>
          <w:sz w:val="24"/>
          <w:szCs w:val="24"/>
          <w:shd w:val="clear" w:color="auto" w:fill="FFFFFF"/>
          <w:vertAlign w:val="superscript"/>
          <w:lang w:val="en-US"/>
        </w:rPr>
        <w:t>3</w:t>
      </w:r>
      <w:r w:rsidRPr="00EF4B64">
        <w:rPr>
          <w:i/>
          <w:sz w:val="24"/>
          <w:szCs w:val="24"/>
          <w:shd w:val="clear" w:color="auto" w:fill="FFFFFF"/>
          <w:lang w:val="en-US"/>
        </w:rPr>
        <w:t xml:space="preserve">Department of Environmental Engineering, Gebze Institute of Technology, </w:t>
      </w:r>
      <w:smartTag w:uri="urn:schemas-microsoft-com:office:smarttags" w:element="City">
        <w:smartTag w:uri="urn:schemas-microsoft-com:office:smarttags" w:element="place">
          <w:r w:rsidRPr="00EF4B64">
            <w:rPr>
              <w:i/>
              <w:sz w:val="24"/>
              <w:szCs w:val="24"/>
              <w:shd w:val="clear" w:color="auto" w:fill="FFFFFF"/>
              <w:lang w:val="en-US"/>
            </w:rPr>
            <w:t>Kocaeli</w:t>
          </w:r>
        </w:smartTag>
        <w:r w:rsidRPr="00EF4B64">
          <w:rPr>
            <w:i/>
            <w:sz w:val="24"/>
            <w:szCs w:val="24"/>
            <w:shd w:val="clear" w:color="auto" w:fill="FFFFFF"/>
            <w:lang w:val="en-US"/>
          </w:rPr>
          <w:t xml:space="preserve">, </w:t>
        </w:r>
        <w:smartTag w:uri="urn:schemas-microsoft-com:office:smarttags" w:element="country-region">
          <w:r w:rsidRPr="00EF4B64">
            <w:rPr>
              <w:i/>
              <w:sz w:val="24"/>
              <w:szCs w:val="24"/>
              <w:shd w:val="clear" w:color="auto" w:fill="FFFFFF"/>
              <w:lang w:val="en-US"/>
            </w:rPr>
            <w:t>Turkey</w:t>
          </w:r>
        </w:smartTag>
      </w:smartTag>
    </w:p>
    <w:p w:rsidR="00DF53D9" w:rsidRPr="00EF4B64" w:rsidRDefault="00DF53D9" w:rsidP="00EF4B64">
      <w:pPr>
        <w:jc w:val="center"/>
        <w:outlineLvl w:val="0"/>
        <w:rPr>
          <w:rFonts w:eastAsia="MS Mincho"/>
          <w:i/>
          <w:iCs/>
          <w:sz w:val="24"/>
          <w:szCs w:val="24"/>
          <w:lang w:val="en-US"/>
        </w:rPr>
      </w:pPr>
      <w:r w:rsidRPr="00EF4B64">
        <w:rPr>
          <w:i/>
          <w:sz w:val="24"/>
          <w:szCs w:val="24"/>
          <w:shd w:val="clear" w:color="auto" w:fill="FFFFFF"/>
          <w:vertAlign w:val="superscript"/>
          <w:lang w:val="en-US"/>
        </w:rPr>
        <w:t>4</w:t>
      </w:r>
      <w:r w:rsidRPr="00EF4B64">
        <w:rPr>
          <w:i/>
          <w:sz w:val="24"/>
          <w:szCs w:val="24"/>
          <w:shd w:val="clear" w:color="auto" w:fill="FFFFFF"/>
          <w:lang w:val="en-US"/>
        </w:rPr>
        <w:t xml:space="preserve">Department of Chemistry, Gebze Institute of Technology, </w:t>
      </w:r>
      <w:smartTag w:uri="urn:schemas-microsoft-com:office:smarttags" w:element="City">
        <w:smartTag w:uri="urn:schemas-microsoft-com:office:smarttags" w:element="place">
          <w:r w:rsidRPr="00EF4B64">
            <w:rPr>
              <w:i/>
              <w:sz w:val="24"/>
              <w:szCs w:val="24"/>
              <w:shd w:val="clear" w:color="auto" w:fill="FFFFFF"/>
              <w:lang w:val="en-US"/>
            </w:rPr>
            <w:t>Kocaeli</w:t>
          </w:r>
        </w:smartTag>
        <w:r w:rsidRPr="00EF4B64">
          <w:rPr>
            <w:i/>
            <w:sz w:val="24"/>
            <w:szCs w:val="24"/>
            <w:shd w:val="clear" w:color="auto" w:fill="FFFFFF"/>
            <w:lang w:val="en-US"/>
          </w:rPr>
          <w:t xml:space="preserve">, </w:t>
        </w:r>
        <w:smartTag w:uri="urn:schemas-microsoft-com:office:smarttags" w:element="country-region">
          <w:r w:rsidRPr="00EF4B64">
            <w:rPr>
              <w:i/>
              <w:sz w:val="24"/>
              <w:szCs w:val="24"/>
              <w:shd w:val="clear" w:color="auto" w:fill="FFFFFF"/>
              <w:lang w:val="en-US"/>
            </w:rPr>
            <w:t>Turkey</w:t>
          </w:r>
        </w:smartTag>
      </w:smartTag>
      <w:r>
        <w:rPr>
          <w:i/>
          <w:sz w:val="24"/>
          <w:szCs w:val="24"/>
          <w:shd w:val="clear" w:color="auto" w:fill="FFFFFF"/>
          <w:lang w:val="en-US"/>
        </w:rPr>
        <w:t xml:space="preserve"> </w:t>
      </w:r>
    </w:p>
    <w:p w:rsidR="00DF53D9" w:rsidRDefault="00DF53D9">
      <w:pPr>
        <w:jc w:val="center"/>
        <w:outlineLvl w:val="0"/>
        <w:rPr>
          <w:rFonts w:eastAsia="MS Mincho"/>
          <w:i/>
          <w:iCs/>
          <w:sz w:val="24"/>
          <w:szCs w:val="24"/>
          <w:lang w:val="en-US"/>
        </w:rPr>
      </w:pPr>
      <w:r>
        <w:rPr>
          <w:rFonts w:eastAsia="MS Mincho"/>
          <w:i/>
          <w:iCs/>
          <w:sz w:val="24"/>
          <w:szCs w:val="24"/>
          <w:lang w:val="en-US"/>
        </w:rPr>
        <w:t>Presenting author: edogru@itu.edu.tr</w:t>
      </w:r>
    </w:p>
    <w:p w:rsidR="00DF53D9" w:rsidRDefault="00DF53D9" w:rsidP="00FC487C">
      <w:pPr>
        <w:jc w:val="both"/>
        <w:rPr>
          <w:sz w:val="24"/>
          <w:szCs w:val="24"/>
          <w:lang w:val="en-US"/>
        </w:rPr>
      </w:pPr>
    </w:p>
    <w:p w:rsidR="00DF53D9" w:rsidRDefault="00DF53D9" w:rsidP="00E359BA">
      <w:pPr>
        <w:jc w:val="both"/>
        <w:rPr>
          <w:sz w:val="24"/>
          <w:szCs w:val="24"/>
          <w:shd w:val="clear" w:color="auto" w:fill="FFFFFF"/>
          <w:lang w:val="en-US"/>
        </w:rPr>
      </w:pPr>
      <w:r w:rsidRPr="00DC344E">
        <w:rPr>
          <w:sz w:val="24"/>
          <w:szCs w:val="24"/>
          <w:shd w:val="clear" w:color="auto" w:fill="FFFFFF"/>
          <w:lang w:val="en-US"/>
        </w:rPr>
        <w:t xml:space="preserve">The detection of specific DNA sequences is of significance in many areas including clinical, food, biological warfare agent and environmental analysis. The increasing number of potentially harmful pollutants in the environment calls for fast and cost-effective analytical techniques to be used in extensive monitoring programs. Biosensors can be used as environmental quality monitoring tools. For environmental applications, the main advantages offered by biosensors over conventional analytical techniques are the possibility of portability, miniaturization, work on-site, and the ability to measure pollutants in complex matrices with minimal sample preparation. Carbon fiber microelectrodes (CFMEs) have not been used in electrochemical DNA biosensor for environmental monitoring. The ever increasing sensitivity and selectivity of CFMEs will facilitate detection of even lower concentration of analytes and the number of detectable and biologically important species will probably increase. </w:t>
      </w:r>
      <w:r>
        <w:rPr>
          <w:sz w:val="24"/>
          <w:szCs w:val="24"/>
          <w:shd w:val="clear" w:color="auto" w:fill="FFFFFF"/>
          <w:lang w:val="en-US"/>
        </w:rPr>
        <w:t>In this study, i</w:t>
      </w:r>
      <w:r w:rsidRPr="00DC344E">
        <w:rPr>
          <w:sz w:val="24"/>
          <w:szCs w:val="24"/>
          <w:shd w:val="clear" w:color="auto" w:fill="FFFFFF"/>
          <w:lang w:val="en-US"/>
        </w:rPr>
        <w:t xml:space="preserve">mmobilization and hybridization techniques for CFMEs </w:t>
      </w:r>
      <w:r>
        <w:rPr>
          <w:sz w:val="24"/>
          <w:szCs w:val="24"/>
          <w:shd w:val="clear" w:color="auto" w:fill="FFFFFF"/>
          <w:lang w:val="en-US"/>
        </w:rPr>
        <w:t xml:space="preserve">were </w:t>
      </w:r>
      <w:r w:rsidRPr="00DC344E">
        <w:rPr>
          <w:sz w:val="24"/>
          <w:szCs w:val="24"/>
          <w:shd w:val="clear" w:color="auto" w:fill="FFFFFF"/>
          <w:lang w:val="en-US"/>
        </w:rPr>
        <w:t xml:space="preserve">determined. In order to enhance the selectivity and sensitivity of the biosensor, ferrocene-containing cationic polythiophene [1,2] and derivatives </w:t>
      </w:r>
      <w:r>
        <w:rPr>
          <w:sz w:val="24"/>
          <w:szCs w:val="24"/>
          <w:shd w:val="clear" w:color="auto" w:fill="FFFFFF"/>
          <w:lang w:val="en-US"/>
        </w:rPr>
        <w:t xml:space="preserve">were </w:t>
      </w:r>
      <w:r w:rsidRPr="00DC344E">
        <w:rPr>
          <w:sz w:val="24"/>
          <w:szCs w:val="24"/>
          <w:shd w:val="clear" w:color="auto" w:fill="FFFFFF"/>
          <w:lang w:val="en-US"/>
        </w:rPr>
        <w:t xml:space="preserve">synthesized (Figure 1) and used with nucleic acids as capture probes on the CFMEs. The interactions between ferrocene-containing cationic polythiophene and nucleic acids immobilized on CFMEs </w:t>
      </w:r>
      <w:r>
        <w:rPr>
          <w:sz w:val="24"/>
          <w:szCs w:val="24"/>
          <w:shd w:val="clear" w:color="auto" w:fill="FFFFFF"/>
          <w:lang w:val="en-US"/>
        </w:rPr>
        <w:t xml:space="preserve">are </w:t>
      </w:r>
      <w:r w:rsidRPr="00DC344E">
        <w:rPr>
          <w:sz w:val="24"/>
          <w:szCs w:val="24"/>
          <w:shd w:val="clear" w:color="auto" w:fill="FFFFFF"/>
          <w:lang w:val="en-US"/>
        </w:rPr>
        <w:t>followed as electrochemically.</w:t>
      </w:r>
    </w:p>
    <w:p w:rsidR="00DF53D9" w:rsidRDefault="00DF53D9" w:rsidP="00E359BA">
      <w:pPr>
        <w:jc w:val="both"/>
        <w:rPr>
          <w:sz w:val="24"/>
          <w:szCs w:val="24"/>
          <w:shd w:val="clear" w:color="auto" w:fill="FFFFFF"/>
          <w:lang w:val="en-US"/>
        </w:rPr>
      </w:pPr>
    </w:p>
    <w:p w:rsidR="00DF53D9" w:rsidRDefault="00DF53D9" w:rsidP="00E359BA">
      <w:pPr>
        <w:jc w:val="both"/>
        <w:rPr>
          <w:sz w:val="24"/>
          <w:szCs w:val="24"/>
          <w:shd w:val="clear" w:color="auto" w:fill="FFFFFF"/>
          <w:lang w:val="en-US"/>
        </w:rPr>
      </w:pPr>
    </w:p>
    <w:p w:rsidR="00DF53D9" w:rsidRDefault="00DF53D9" w:rsidP="00E359BA">
      <w:pPr>
        <w:jc w:val="both"/>
        <w:rPr>
          <w:sz w:val="24"/>
          <w:szCs w:val="24"/>
          <w:shd w:val="clear" w:color="auto" w:fill="FFFFFF"/>
          <w:lang w:val="en-US"/>
        </w:rPr>
      </w:pPr>
      <w:r w:rsidRPr="00731740">
        <w:rPr>
          <w:sz w:val="24"/>
          <w:szCs w:val="24"/>
          <w:lang w:val="en-US"/>
        </w:rPr>
        <w:object w:dxaOrig="15274" w:dyaOrig="56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0.75pt;height:168pt" o:ole="">
            <v:imagedata r:id="rId5" o:title=""/>
          </v:shape>
          <o:OLEObject Type="Embed" ProgID="ACD.ChemSketch.20" ShapeID="_x0000_i1025" DrawAspect="Content" ObjectID="_1435327189" r:id="rId6"/>
        </w:object>
      </w:r>
    </w:p>
    <w:p w:rsidR="00DF53D9" w:rsidRDefault="00DF53D9" w:rsidP="00E359BA">
      <w:pPr>
        <w:jc w:val="both"/>
        <w:rPr>
          <w:sz w:val="24"/>
          <w:szCs w:val="24"/>
          <w:shd w:val="clear" w:color="auto" w:fill="FFFFFF"/>
          <w:lang w:val="en-US"/>
        </w:rPr>
      </w:pPr>
    </w:p>
    <w:p w:rsidR="00DF53D9" w:rsidRPr="00C9591A" w:rsidRDefault="00DF53D9" w:rsidP="00C4556B">
      <w:pPr>
        <w:spacing w:before="240"/>
        <w:jc w:val="both"/>
        <w:rPr>
          <w:bCs/>
          <w:sz w:val="22"/>
          <w:szCs w:val="22"/>
          <w:shd w:val="clear" w:color="auto" w:fill="FFFFFF"/>
          <w:lang w:val="en-US"/>
        </w:rPr>
      </w:pPr>
      <w:r w:rsidRPr="00C9591A">
        <w:rPr>
          <w:rFonts w:eastAsia="MS Mincho"/>
          <w:b/>
          <w:sz w:val="22"/>
          <w:szCs w:val="22"/>
          <w:lang w:val="en-US"/>
        </w:rPr>
        <w:t>Figure 1:</w:t>
      </w:r>
      <w:r w:rsidRPr="00C9591A">
        <w:rPr>
          <w:rFonts w:eastAsia="MS Mincho"/>
          <w:sz w:val="22"/>
          <w:szCs w:val="22"/>
          <w:lang w:val="en-US"/>
        </w:rPr>
        <w:t xml:space="preserve"> </w:t>
      </w:r>
      <w:r w:rsidRPr="00C9591A">
        <w:rPr>
          <w:bCs/>
          <w:sz w:val="22"/>
          <w:szCs w:val="22"/>
          <w:shd w:val="clear" w:color="auto" w:fill="FFFFFF"/>
          <w:lang w:val="en-US"/>
        </w:rPr>
        <w:t>Synthesis of Polymer 1: Poly 3-(2-bromoethoxy)-4-methylthiophene dimethyl aminomethyl ferrocene, Polymer 2: Poly 3-(4-bromoethoxy)-4-methylthiophene dimethyl aminomethyl ferrocene</w:t>
      </w:r>
    </w:p>
    <w:p w:rsidR="00DF53D9" w:rsidRDefault="00DF53D9" w:rsidP="0084112F">
      <w:pPr>
        <w:widowControl w:val="0"/>
        <w:jc w:val="both"/>
        <w:rPr>
          <w:b/>
          <w:bCs/>
          <w:snapToGrid w:val="0"/>
          <w:sz w:val="24"/>
          <w:szCs w:val="24"/>
          <w:lang w:val="en-US"/>
        </w:rPr>
      </w:pPr>
    </w:p>
    <w:p w:rsidR="00DF53D9" w:rsidRDefault="00DF53D9" w:rsidP="0084112F">
      <w:pPr>
        <w:widowControl w:val="0"/>
        <w:jc w:val="both"/>
        <w:rPr>
          <w:b/>
          <w:bCs/>
          <w:snapToGrid w:val="0"/>
          <w:sz w:val="24"/>
          <w:szCs w:val="24"/>
          <w:lang w:val="en-US"/>
        </w:rPr>
      </w:pPr>
      <w:r>
        <w:rPr>
          <w:b/>
          <w:bCs/>
          <w:snapToGrid w:val="0"/>
          <w:sz w:val="24"/>
          <w:szCs w:val="24"/>
          <w:lang w:val="en-US"/>
        </w:rPr>
        <w:lastRenderedPageBreak/>
        <w:t>References</w:t>
      </w:r>
    </w:p>
    <w:p w:rsidR="00DF53D9" w:rsidRPr="00FC487C" w:rsidRDefault="00DF53D9">
      <w:pPr>
        <w:ind w:left="284" w:hanging="284"/>
        <w:jc w:val="both"/>
        <w:rPr>
          <w:sz w:val="24"/>
          <w:szCs w:val="24"/>
          <w:lang w:val="en-US"/>
        </w:rPr>
      </w:pPr>
      <w:r w:rsidRPr="00FC487C">
        <w:rPr>
          <w:sz w:val="24"/>
          <w:szCs w:val="24"/>
          <w:lang w:val="en-US"/>
        </w:rPr>
        <w:t xml:space="preserve">1. </w:t>
      </w:r>
      <w:r w:rsidRPr="00FC487C">
        <w:rPr>
          <w:bCs/>
          <w:sz w:val="24"/>
          <w:szCs w:val="24"/>
        </w:rPr>
        <w:t xml:space="preserve">Le </w:t>
      </w:r>
      <w:r w:rsidRPr="00FC487C">
        <w:rPr>
          <w:bCs/>
          <w:iCs/>
          <w:sz w:val="24"/>
          <w:szCs w:val="24"/>
        </w:rPr>
        <w:t xml:space="preserve">Floch, F., Ho, H., Lepage, P. Bedard, M., Plesu, R. N.  </w:t>
      </w:r>
      <w:r w:rsidRPr="00FC487C">
        <w:rPr>
          <w:bCs/>
          <w:sz w:val="24"/>
          <w:szCs w:val="24"/>
        </w:rPr>
        <w:t>and L</w:t>
      </w:r>
      <w:r w:rsidRPr="00FC487C">
        <w:rPr>
          <w:bCs/>
          <w:iCs/>
          <w:sz w:val="24"/>
          <w:szCs w:val="24"/>
        </w:rPr>
        <w:t xml:space="preserve">eclerc, M., Adv. Mater., </w:t>
      </w:r>
      <w:r w:rsidRPr="00FC487C">
        <w:rPr>
          <w:bCs/>
          <w:sz w:val="24"/>
          <w:szCs w:val="24"/>
        </w:rPr>
        <w:t xml:space="preserve"> </w:t>
      </w:r>
      <w:r w:rsidRPr="00FC487C">
        <w:rPr>
          <w:bCs/>
          <w:iCs/>
          <w:sz w:val="24"/>
          <w:szCs w:val="24"/>
        </w:rPr>
        <w:t xml:space="preserve">17, </w:t>
      </w:r>
      <w:r w:rsidRPr="00FC487C">
        <w:rPr>
          <w:bCs/>
          <w:sz w:val="24"/>
          <w:szCs w:val="24"/>
        </w:rPr>
        <w:t xml:space="preserve">1251-12541, </w:t>
      </w:r>
      <w:r w:rsidRPr="00FC487C">
        <w:rPr>
          <w:bCs/>
          <w:iCs/>
          <w:sz w:val="24"/>
          <w:szCs w:val="24"/>
        </w:rPr>
        <w:t>(2005)</w:t>
      </w:r>
      <w:r w:rsidRPr="00FC487C">
        <w:rPr>
          <w:bCs/>
          <w:sz w:val="24"/>
          <w:szCs w:val="24"/>
        </w:rPr>
        <w:t>.</w:t>
      </w:r>
    </w:p>
    <w:p w:rsidR="00DF53D9" w:rsidRPr="00FC487C" w:rsidRDefault="00DF53D9" w:rsidP="00FC487C">
      <w:pPr>
        <w:ind w:left="284" w:hanging="284"/>
        <w:jc w:val="both"/>
        <w:rPr>
          <w:sz w:val="24"/>
          <w:szCs w:val="24"/>
        </w:rPr>
      </w:pPr>
      <w:r w:rsidRPr="00FC487C">
        <w:rPr>
          <w:sz w:val="24"/>
          <w:szCs w:val="24"/>
        </w:rPr>
        <w:t xml:space="preserve">2. </w:t>
      </w:r>
      <w:r w:rsidRPr="00FC487C">
        <w:rPr>
          <w:sz w:val="24"/>
          <w:szCs w:val="24"/>
          <w:shd w:val="clear" w:color="auto" w:fill="FFFFFF"/>
        </w:rPr>
        <w:t>B. F. Jiao, S., Li, M., Qua, Y., Jiang, X., Biosensors and Bioelectronics, 23, 1175–1179, (2008).</w:t>
      </w:r>
    </w:p>
    <w:sectPr w:rsidR="00DF53D9" w:rsidRPr="00FC487C" w:rsidSect="0081718B">
      <w:pgSz w:w="11906" w:h="16838"/>
      <w:pgMar w:top="1701" w:right="1134" w:bottom="1701" w:left="1701" w:header="851" w:footer="851" w:gutter="0"/>
      <w:cols w:space="709"/>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A2"/>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5021CE"/>
    <w:multiLevelType w:val="hybridMultilevel"/>
    <w:tmpl w:val="89A4EA0C"/>
    <w:lvl w:ilvl="0" w:tplc="9D46288A">
      <w:start w:val="1"/>
      <w:numFmt w:val="upperLetter"/>
      <w:lvlText w:val="%1."/>
      <w:lvlJc w:val="left"/>
      <w:pPr>
        <w:ind w:left="720" w:hanging="360"/>
      </w:pPr>
      <w:rPr>
        <w:rFonts w:eastAsia="MS Mincho"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20"/>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compat>
    <w:spaceForUL/>
    <w:balanceSingleByteDoubleByteWidth/>
    <w:doNotLeaveBackslashAlone/>
    <w:ulTrailSpace/>
    <w:doNotExpandShiftReturn/>
    <w:adjustLineHeightInTable/>
  </w:compat>
  <w:rsids>
    <w:rsidRoot w:val="00E81AEE"/>
    <w:rsid w:val="00001DB5"/>
    <w:rsid w:val="0017585C"/>
    <w:rsid w:val="00182D81"/>
    <w:rsid w:val="001B5566"/>
    <w:rsid w:val="001C1E4B"/>
    <w:rsid w:val="001C58DF"/>
    <w:rsid w:val="001E7D8B"/>
    <w:rsid w:val="00211552"/>
    <w:rsid w:val="002E02D2"/>
    <w:rsid w:val="0035692F"/>
    <w:rsid w:val="00361A4E"/>
    <w:rsid w:val="00364923"/>
    <w:rsid w:val="003C0119"/>
    <w:rsid w:val="003C79D1"/>
    <w:rsid w:val="004114E7"/>
    <w:rsid w:val="00497A57"/>
    <w:rsid w:val="0051226A"/>
    <w:rsid w:val="005B2A93"/>
    <w:rsid w:val="00667A08"/>
    <w:rsid w:val="006D6EF9"/>
    <w:rsid w:val="00731740"/>
    <w:rsid w:val="007563C4"/>
    <w:rsid w:val="00767606"/>
    <w:rsid w:val="007B64BF"/>
    <w:rsid w:val="007E0BBF"/>
    <w:rsid w:val="0081718B"/>
    <w:rsid w:val="0084112F"/>
    <w:rsid w:val="00865727"/>
    <w:rsid w:val="00867359"/>
    <w:rsid w:val="008A6EBA"/>
    <w:rsid w:val="00A40BF2"/>
    <w:rsid w:val="00A62ACA"/>
    <w:rsid w:val="00A634B9"/>
    <w:rsid w:val="00A6588A"/>
    <w:rsid w:val="00B456AC"/>
    <w:rsid w:val="00B66AA7"/>
    <w:rsid w:val="00B90E1E"/>
    <w:rsid w:val="00B976D2"/>
    <w:rsid w:val="00C31F13"/>
    <w:rsid w:val="00C4556B"/>
    <w:rsid w:val="00C9591A"/>
    <w:rsid w:val="00D04C75"/>
    <w:rsid w:val="00DC344E"/>
    <w:rsid w:val="00DE0DDE"/>
    <w:rsid w:val="00DF53D9"/>
    <w:rsid w:val="00E16697"/>
    <w:rsid w:val="00E359BA"/>
    <w:rsid w:val="00E81AEE"/>
    <w:rsid w:val="00EF4B64"/>
    <w:rsid w:val="00F23FBD"/>
    <w:rsid w:val="00FC487C"/>
    <w:rsid w:val="00FD628C"/>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country-region"/>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Body Text 2"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718B"/>
    <w:pPr>
      <w:autoSpaceDE w:val="0"/>
      <w:autoSpaceDN w:val="0"/>
    </w:pPr>
    <w:rPr>
      <w:rFonts w:ascii="Times New Roman" w:hAnsi="Times New Roman"/>
      <w:sz w:val="20"/>
      <w:szCs w:val="20"/>
      <w:lang w:val="ru-RU" w:eastAsia="uk-UA"/>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Gl">
    <w:name w:val="Strong"/>
    <w:basedOn w:val="VarsaylanParagrafYazTipi"/>
    <w:uiPriority w:val="99"/>
    <w:qFormat/>
    <w:rsid w:val="0081718B"/>
    <w:rPr>
      <w:rFonts w:cs="Times New Roman"/>
      <w:b/>
      <w:bCs/>
    </w:rPr>
  </w:style>
  <w:style w:type="paragraph" w:styleId="GvdeMetni">
    <w:name w:val="Body Text"/>
    <w:basedOn w:val="Normal"/>
    <w:link w:val="GvdeMetniChar"/>
    <w:uiPriority w:val="99"/>
    <w:rsid w:val="0081718B"/>
    <w:rPr>
      <w:sz w:val="24"/>
      <w:szCs w:val="24"/>
    </w:rPr>
  </w:style>
  <w:style w:type="character" w:customStyle="1" w:styleId="GvdeMetniChar">
    <w:name w:val="Gövde Metni Char"/>
    <w:basedOn w:val="VarsaylanParagrafYazTipi"/>
    <w:link w:val="GvdeMetni"/>
    <w:uiPriority w:val="99"/>
    <w:semiHidden/>
    <w:locked/>
    <w:rsid w:val="0081718B"/>
    <w:rPr>
      <w:rFonts w:ascii="Times New Roman" w:hAnsi="Times New Roman" w:cs="Times New Roman"/>
      <w:sz w:val="20"/>
      <w:szCs w:val="20"/>
      <w:lang w:val="ru-RU"/>
    </w:rPr>
  </w:style>
  <w:style w:type="paragraph" w:styleId="GvdeMetni2">
    <w:name w:val="Body Text 2"/>
    <w:basedOn w:val="Normal"/>
    <w:link w:val="GvdeMetni2Char"/>
    <w:uiPriority w:val="99"/>
    <w:rsid w:val="0081718B"/>
    <w:pPr>
      <w:ind w:left="284" w:hanging="284"/>
      <w:jc w:val="both"/>
    </w:pPr>
    <w:rPr>
      <w:sz w:val="24"/>
      <w:szCs w:val="24"/>
      <w:lang w:val="en-US"/>
    </w:rPr>
  </w:style>
  <w:style w:type="character" w:customStyle="1" w:styleId="GvdeMetni2Char">
    <w:name w:val="Gövde Metni 2 Char"/>
    <w:basedOn w:val="VarsaylanParagrafYazTipi"/>
    <w:link w:val="GvdeMetni2"/>
    <w:uiPriority w:val="99"/>
    <w:semiHidden/>
    <w:locked/>
    <w:rsid w:val="0081718B"/>
    <w:rPr>
      <w:rFonts w:ascii="Times New Roman" w:hAnsi="Times New Roman" w:cs="Times New Roman"/>
      <w:sz w:val="20"/>
      <w:szCs w:val="20"/>
      <w:lang w:val="ru-RU"/>
    </w:rPr>
  </w:style>
  <w:style w:type="paragraph" w:styleId="BalonMetni">
    <w:name w:val="Balloon Text"/>
    <w:basedOn w:val="Normal"/>
    <w:link w:val="BalonMetniChar"/>
    <w:uiPriority w:val="99"/>
    <w:semiHidden/>
    <w:rsid w:val="001C1E4B"/>
    <w:rPr>
      <w:rFonts w:ascii="Tahoma" w:hAnsi="Tahoma" w:cs="Tahoma"/>
      <w:sz w:val="16"/>
      <w:szCs w:val="16"/>
    </w:rPr>
  </w:style>
  <w:style w:type="character" w:customStyle="1" w:styleId="BalonMetniChar">
    <w:name w:val="Balon Metni Char"/>
    <w:basedOn w:val="VarsaylanParagrafYazTipi"/>
    <w:link w:val="BalonMetni"/>
    <w:uiPriority w:val="99"/>
    <w:semiHidden/>
    <w:locked/>
    <w:rsid w:val="001C1E4B"/>
    <w:rPr>
      <w:rFonts w:ascii="Tahoma" w:hAnsi="Tahoma" w:cs="Tahoma"/>
      <w:sz w:val="16"/>
      <w:szCs w:val="16"/>
      <w:lang w:val="ru-RU" w:eastAsia="uk-U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2</Pages>
  <Words>376</Words>
  <Characters>2144</Characters>
  <Application>Microsoft Office Word</Application>
  <DocSecurity>0</DocSecurity>
  <Lines>17</Lines>
  <Paragraphs>5</Paragraphs>
  <ScaleCrop>false</ScaleCrop>
  <Company>Microsoft</Company>
  <LinksUpToDate>false</LinksUpToDate>
  <CharactersWithSpaces>2515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Abstract (Template and guidelines for preparation of abstracts)</dc:title>
  <dc:creator>dell</dc:creator>
  <cp:lastModifiedBy>dogru1</cp:lastModifiedBy>
  <cp:revision>2</cp:revision>
  <dcterms:created xsi:type="dcterms:W3CDTF">2013-07-14T14:13:00Z</dcterms:created>
  <dcterms:modified xsi:type="dcterms:W3CDTF">2013-07-14T14:13:00Z</dcterms:modified>
</cp:coreProperties>
</file>